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EXCELENTÍSSIMO SENHOR DOUTOR JUIZ DE DIREITO DA (…)</w:t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spacing w:lineRule="auto" w:line="288" w:before="199" w:after="0"/>
        <w:ind w:right="146"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spacing w:lineRule="auto" w:line="288" w:before="199" w:after="0"/>
        <w:ind w:right="146"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(...), vem, respeitosamente, por seus advogados e procuradores (documento 01), propor, em face de (...), a competente</w:t>
      </w:r>
      <w:r/>
    </w:p>
    <w:p>
      <w:pPr>
        <w:pStyle w:val="Corpodotexto"/>
        <w:spacing w:lineRule="auto" w:line="288" w:before="199" w:after="0"/>
        <w:ind w:right="146"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76" w:after="0"/>
        <w:ind w:right="184" w:hanging="0"/>
        <w:jc w:val="center"/>
      </w:pPr>
      <w:r>
        <w:rPr>
          <w:rFonts w:ascii="Times New Roman" w:hAnsi="Times New Roman"/>
          <w:sz w:val="28"/>
          <w:szCs w:val="28"/>
        </w:rPr>
        <w:t>EXECUÇÃO DE OBRIGAÇÃO DE FAZER (</w:t>
      </w:r>
      <w:r>
        <w:rPr>
          <w:rFonts w:ascii="Times New Roman" w:hAnsi="Times New Roman"/>
          <w:i/>
          <w:sz w:val="28"/>
          <w:szCs w:val="28"/>
        </w:rPr>
        <w:t>OU: DE NÃO FAZER</w:t>
      </w:r>
      <w:r>
        <w:rPr>
          <w:rFonts w:ascii="Times New Roman" w:hAnsi="Times New Roman"/>
          <w:sz w:val="28"/>
          <w:szCs w:val="28"/>
        </w:rPr>
        <w:t>)</w:t>
      </w:r>
      <w:r/>
    </w:p>
    <w:p>
      <w:pPr>
        <w:pStyle w:val="Normal"/>
        <w:spacing w:before="76" w:after="0"/>
        <w:ind w:right="184" w:hanging="0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spacing w:lineRule="auto" w:line="288" w:before="169" w:after="0"/>
        <w:ind w:right="145"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com supedâneo nos arts. 814 e seguintes do Código de Processo Civil e pelos fatos e razões a seguir expostos:</w:t>
      </w:r>
      <w:r/>
    </w:p>
    <w:p>
      <w:pPr>
        <w:pStyle w:val="Corpodotexto"/>
        <w:spacing w:lineRule="auto" w:line="288" w:before="169" w:after="0"/>
        <w:ind w:right="145"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spacing w:lineRule="auto" w:line="288" w:before="169" w:after="0"/>
        <w:ind w:right="145" w:hanging="0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I </w:t>
      </w:r>
      <w:r>
        <w:rPr>
          <w:rFonts w:ascii="Times New Roman" w:hAnsi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/>
          <w:b/>
          <w:bCs/>
          <w:sz w:val="28"/>
          <w:szCs w:val="28"/>
        </w:rPr>
        <w:t xml:space="preserve">DOS </w:t>
      </w:r>
      <w:r>
        <w:rPr>
          <w:rFonts w:ascii="Times New Roman" w:hAnsi="Times New Roman"/>
          <w:b/>
          <w:bCs/>
          <w:sz w:val="28"/>
          <w:szCs w:val="28"/>
        </w:rPr>
        <w:t xml:space="preserve">FATOS E </w:t>
      </w:r>
      <w:r>
        <w:rPr>
          <w:rFonts w:ascii="Times New Roman" w:hAnsi="Times New Roman"/>
          <w:b/>
          <w:bCs/>
          <w:sz w:val="28"/>
          <w:szCs w:val="28"/>
        </w:rPr>
        <w:t xml:space="preserve">DO </w:t>
      </w:r>
      <w:r>
        <w:rPr>
          <w:rFonts w:ascii="Times New Roman" w:hAnsi="Times New Roman"/>
          <w:b/>
          <w:bCs/>
          <w:sz w:val="28"/>
          <w:szCs w:val="28"/>
        </w:rPr>
        <w:t>DIREITO</w:t>
      </w:r>
      <w:r/>
    </w:p>
    <w:p>
      <w:pPr>
        <w:pStyle w:val="Corpodotexto"/>
        <w:spacing w:lineRule="auto" w:line="288" w:before="199" w:after="0"/>
        <w:ind w:right="145"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 exequente firmou com o executado contrato de (...), mediante o qual este se obrigou a (...) no prazo de (...) dias (documento 2, cláusula...)</w:t>
      </w:r>
      <w:r/>
    </w:p>
    <w:p>
      <w:pPr>
        <w:pStyle w:val="Corpodotexto"/>
        <w:ind w:left="378" w:right="184" w:hanging="0"/>
        <w:jc w:val="center"/>
        <w:rPr>
          <w:sz w:val="28"/>
          <w:sz w:val="28"/>
          <w:szCs w:val="28"/>
          <w:rFonts w:ascii="Times New Roman" w:hAnsi="Times New Roman" w:eastAsia="Arial" w:cs="Arial"/>
          <w:color w:val="FF6666"/>
          <w:lang w:val="en-US"/>
        </w:rPr>
      </w:pPr>
      <w:r>
        <w:rPr>
          <w:rFonts w:ascii="Times New Roman" w:hAnsi="Times New Roman"/>
          <w:color w:val="FF6666"/>
          <w:sz w:val="28"/>
          <w:szCs w:val="28"/>
        </w:rPr>
        <w:t>Ou</w:t>
      </w:r>
      <w:r/>
    </w:p>
    <w:p>
      <w:pPr>
        <w:pStyle w:val="Corpodotexto"/>
        <w:ind w:left="378" w:right="184" w:hanging="0"/>
        <w:jc w:val="center"/>
        <w:rPr>
          <w:sz w:val="28"/>
          <w:sz w:val="28"/>
          <w:szCs w:val="28"/>
          <w:rFonts w:ascii="Times New Roman" w:hAnsi="Times New Roman" w:eastAsia="Arial" w:cs="Arial"/>
          <w:color w:val="FF6666"/>
          <w:lang w:val="en-US"/>
        </w:rPr>
      </w:pPr>
      <w:r>
        <w:rPr>
          <w:rFonts w:ascii="Times New Roman" w:hAnsi="Times New Roman"/>
          <w:color w:val="FF6666"/>
          <w:sz w:val="28"/>
          <w:szCs w:val="28"/>
        </w:rPr>
      </w:r>
      <w:r/>
    </w:p>
    <w:p>
      <w:pPr>
        <w:pStyle w:val="Corpodotexto"/>
        <w:spacing w:lineRule="auto" w:line="288" w:before="154" w:after="0"/>
        <w:ind w:right="145"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 exequente firmou com o executado contrato de (...), mediante o qual este se obrigou a se abster de (...) (documento 2, cláusula...).</w:t>
      </w:r>
      <w:r/>
    </w:p>
    <w:p>
      <w:pPr>
        <w:pStyle w:val="Corpodotexto"/>
        <w:spacing w:lineRule="auto" w:line="288" w:before="154" w:after="0"/>
        <w:ind w:right="145"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Trata-se, portanto, de título executivo extrajudicial, líquido, certo e exigível (Código de Processo Civil, art. 784, II, c/c o art. 783).</w:t>
      </w:r>
      <w:r/>
    </w:p>
    <w:p>
      <w:pPr>
        <w:pStyle w:val="Corpodotexto"/>
        <w:spacing w:lineRule="auto" w:line="288"/>
        <w:ind w:right="145" w:hanging="0"/>
        <w:jc w:val="both"/>
      </w:pPr>
      <w:r>
        <w:rPr>
          <w:rFonts w:ascii="Times New Roman" w:hAnsi="Times New Roman"/>
          <w:sz w:val="28"/>
          <w:szCs w:val="28"/>
        </w:rPr>
        <w:tab/>
        <w:tab/>
        <w:tab/>
        <w:t xml:space="preserve">Nada obstante os esforços do </w:t>
      </w:r>
      <w:r>
        <w:rPr>
          <w:rFonts w:ascii="Times New Roman" w:hAnsi="Times New Roman"/>
          <w:spacing w:val="-3"/>
          <w:sz w:val="28"/>
          <w:szCs w:val="28"/>
        </w:rPr>
        <w:t xml:space="preserve">exequente, </w:t>
      </w:r>
      <w:r>
        <w:rPr>
          <w:rFonts w:ascii="Times New Roman" w:hAnsi="Times New Roman"/>
          <w:sz w:val="28"/>
          <w:szCs w:val="28"/>
        </w:rPr>
        <w:t xml:space="preserve">que tentou  </w:t>
      </w:r>
      <w:r>
        <w:rPr>
          <w:rFonts w:ascii="Times New Roman" w:hAnsi="Times New Roman"/>
          <w:spacing w:val="-3"/>
          <w:sz w:val="28"/>
          <w:szCs w:val="28"/>
        </w:rPr>
        <w:t xml:space="preserve">amigavelmente </w:t>
      </w:r>
      <w:r>
        <w:rPr>
          <w:rFonts w:ascii="Times New Roman" w:hAnsi="Times New Roman"/>
          <w:sz w:val="28"/>
          <w:szCs w:val="28"/>
        </w:rPr>
        <w:t xml:space="preserve">o </w:t>
      </w:r>
      <w:r>
        <w:rPr>
          <w:rFonts w:ascii="Times New Roman" w:hAnsi="Times New Roman"/>
          <w:spacing w:val="-4"/>
          <w:sz w:val="28"/>
          <w:szCs w:val="28"/>
        </w:rPr>
        <w:t xml:space="preserve">cumprimento </w:t>
      </w:r>
      <w:r>
        <w:rPr>
          <w:rFonts w:ascii="Times New Roman" w:hAnsi="Times New Roman"/>
          <w:sz w:val="28"/>
          <w:szCs w:val="28"/>
        </w:rPr>
        <w:t xml:space="preserve">da obrigação, o </w:t>
      </w:r>
      <w:r>
        <w:rPr>
          <w:rFonts w:ascii="Times New Roman" w:hAnsi="Times New Roman"/>
          <w:spacing w:val="-3"/>
          <w:sz w:val="28"/>
          <w:szCs w:val="28"/>
        </w:rPr>
        <w:t xml:space="preserve">executado </w:t>
      </w:r>
      <w:r>
        <w:rPr>
          <w:rFonts w:ascii="Times New Roman" w:hAnsi="Times New Roman"/>
          <w:sz w:val="28"/>
          <w:szCs w:val="28"/>
        </w:rPr>
        <w:t>manteve-se irredutível.</w:t>
      </w:r>
      <w:r/>
    </w:p>
    <w:p>
      <w:pPr>
        <w:pStyle w:val="Corpodotexto"/>
        <w:spacing w:lineRule="auto" w:line="288"/>
        <w:ind w:right="145" w:hanging="0"/>
        <w:jc w:val="both"/>
      </w:pPr>
      <w:r>
        <w:rPr>
          <w:rFonts w:ascii="Times New Roman" w:hAnsi="Times New Roman"/>
          <w:sz w:val="28"/>
          <w:szCs w:val="28"/>
        </w:rPr>
        <w:tab/>
        <w:tab/>
        <w:tab/>
        <w:t xml:space="preserve">Diante do </w:t>
      </w:r>
      <w:r>
        <w:rPr>
          <w:rFonts w:ascii="Times New Roman" w:hAnsi="Times New Roman"/>
          <w:spacing w:val="-3"/>
          <w:sz w:val="28"/>
          <w:szCs w:val="28"/>
        </w:rPr>
        <w:t xml:space="preserve">exposto, </w:t>
      </w:r>
      <w:r>
        <w:rPr>
          <w:rFonts w:ascii="Times New Roman" w:hAnsi="Times New Roman"/>
          <w:sz w:val="28"/>
          <w:szCs w:val="28"/>
        </w:rPr>
        <w:t>não restou alternativa ao credor se não socorrer -se do Poder Judiciário, o que faz por intermédio da presente ação de execução.</w:t>
      </w:r>
      <w:r/>
    </w:p>
    <w:p>
      <w:pPr>
        <w:pStyle w:val="Corpodotexto"/>
        <w:spacing w:lineRule="auto" w:line="288"/>
        <w:ind w:right="145"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numPr>
          <w:ilvl w:val="0"/>
          <w:numId w:val="0"/>
        </w:numPr>
        <w:tabs>
          <w:tab w:val="left" w:pos="604" w:leader="none"/>
        </w:tabs>
        <w:spacing w:before="142" w:after="0"/>
        <w:ind w:hanging="0"/>
        <w:jc w:val="both"/>
      </w:pPr>
      <w:r>
        <w:rPr>
          <w:rFonts w:ascii="Times New Roman" w:hAnsi="Times New Roman"/>
          <w:sz w:val="28"/>
          <w:szCs w:val="28"/>
        </w:rPr>
        <w:t xml:space="preserve">II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DO </w:t>
      </w:r>
      <w:r>
        <w:rPr>
          <w:rFonts w:ascii="Times New Roman" w:hAnsi="Times New Roman"/>
          <w:sz w:val="28"/>
          <w:szCs w:val="28"/>
        </w:rPr>
        <w:t>PEDIDO</w:t>
      </w:r>
      <w:r/>
    </w:p>
    <w:p>
      <w:pPr>
        <w:pStyle w:val="Corpodotexto"/>
        <w:spacing w:lineRule="auto" w:line="290" w:before="199" w:after="0"/>
        <w:ind w:right="145" w:hanging="0"/>
        <w:jc w:val="both"/>
      </w:pPr>
      <w:r>
        <w:rPr>
          <w:rFonts w:ascii="Times New Roman" w:hAnsi="Times New Roman"/>
          <w:spacing w:val="-5"/>
          <w:sz w:val="28"/>
          <w:szCs w:val="28"/>
        </w:rPr>
        <w:tab/>
        <w:tab/>
        <w:tab/>
        <w:t xml:space="preserve">Ante </w:t>
      </w:r>
      <w:r>
        <w:rPr>
          <w:rFonts w:ascii="Times New Roman" w:hAnsi="Times New Roman"/>
          <w:sz w:val="28"/>
          <w:szCs w:val="28"/>
        </w:rPr>
        <w:t xml:space="preserve">o </w:t>
      </w:r>
      <w:r>
        <w:rPr>
          <w:rFonts w:ascii="Times New Roman" w:hAnsi="Times New Roman"/>
          <w:spacing w:val="-3"/>
          <w:sz w:val="28"/>
          <w:szCs w:val="28"/>
        </w:rPr>
        <w:t xml:space="preserve">exposto, requer, </w:t>
      </w:r>
      <w:r>
        <w:rPr>
          <w:rFonts w:ascii="Times New Roman" w:hAnsi="Times New Roman"/>
          <w:sz w:val="28"/>
          <w:szCs w:val="28"/>
        </w:rPr>
        <w:t xml:space="preserve">nos </w:t>
      </w:r>
      <w:r>
        <w:rPr>
          <w:rFonts w:ascii="Times New Roman" w:hAnsi="Times New Roman"/>
          <w:spacing w:val="-3"/>
          <w:sz w:val="28"/>
          <w:szCs w:val="28"/>
        </w:rPr>
        <w:t xml:space="preserve">termos </w:t>
      </w:r>
      <w:r>
        <w:rPr>
          <w:rFonts w:ascii="Times New Roman" w:hAnsi="Times New Roman"/>
          <w:sz w:val="28"/>
          <w:szCs w:val="28"/>
        </w:rPr>
        <w:t xml:space="preserve">do art. 815 e seguintes do CPC (ou 822 do CPC </w:t>
      </w:r>
      <w:r>
        <w:rPr>
          <w:rFonts w:ascii="Times New Roman" w:hAnsi="Times New Roman"/>
          <w:i/>
          <w:sz w:val="28"/>
          <w:szCs w:val="28"/>
        </w:rPr>
        <w:t xml:space="preserve">para as obrigações de não </w:t>
      </w:r>
      <w:r>
        <w:rPr>
          <w:rFonts w:ascii="Times New Roman" w:hAnsi="Times New Roman"/>
          <w:i/>
          <w:spacing w:val="-3"/>
          <w:sz w:val="28"/>
          <w:szCs w:val="28"/>
        </w:rPr>
        <w:t>fazer</w:t>
      </w:r>
      <w:r>
        <w:rPr>
          <w:rFonts w:ascii="Times New Roman" w:hAnsi="Times New Roman"/>
          <w:spacing w:val="-3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a </w:t>
      </w:r>
      <w:r>
        <w:rPr>
          <w:rFonts w:ascii="Times New Roman" w:hAnsi="Times New Roman"/>
          <w:spacing w:val="-3"/>
          <w:sz w:val="28"/>
          <w:szCs w:val="28"/>
        </w:rPr>
        <w:t xml:space="preserve">execução </w:t>
      </w:r>
      <w:r>
        <w:rPr>
          <w:rFonts w:ascii="Times New Roman" w:hAnsi="Times New Roman"/>
          <w:sz w:val="28"/>
          <w:szCs w:val="28"/>
        </w:rPr>
        <w:t xml:space="preserve">da obrigação contida no contrato </w:t>
      </w:r>
      <w:r>
        <w:rPr>
          <w:rFonts w:ascii="Times New Roman" w:hAnsi="Times New Roman"/>
          <w:spacing w:val="-4"/>
          <w:sz w:val="28"/>
          <w:szCs w:val="28"/>
        </w:rPr>
        <w:t xml:space="preserve">anexo </w:t>
      </w:r>
      <w:r>
        <w:rPr>
          <w:rFonts w:ascii="Times New Roman" w:hAnsi="Times New Roman"/>
          <w:spacing w:val="-3"/>
          <w:sz w:val="28"/>
          <w:szCs w:val="28"/>
        </w:rPr>
        <w:t xml:space="preserve">(documento </w:t>
      </w:r>
      <w:r>
        <w:rPr>
          <w:rFonts w:ascii="Times New Roman" w:hAnsi="Times New Roman"/>
          <w:sz w:val="28"/>
          <w:szCs w:val="28"/>
        </w:rPr>
        <w:t xml:space="preserve">2), com a citação do </w:t>
      </w:r>
      <w:r>
        <w:rPr>
          <w:rFonts w:ascii="Times New Roman" w:hAnsi="Times New Roman"/>
          <w:spacing w:val="-3"/>
          <w:sz w:val="28"/>
          <w:szCs w:val="28"/>
        </w:rPr>
        <w:t xml:space="preserve">executado </w:t>
      </w:r>
      <w:r>
        <w:rPr>
          <w:rFonts w:ascii="Times New Roman" w:hAnsi="Times New Roman"/>
          <w:sz w:val="28"/>
          <w:szCs w:val="28"/>
        </w:rPr>
        <w:t xml:space="preserve">para que </w:t>
      </w:r>
      <w:r>
        <w:rPr>
          <w:rFonts w:ascii="Times New Roman" w:hAnsi="Times New Roman"/>
          <w:spacing w:val="-3"/>
          <w:sz w:val="28"/>
          <w:szCs w:val="28"/>
        </w:rPr>
        <w:t xml:space="preserve">cumpra </w:t>
      </w:r>
      <w:r>
        <w:rPr>
          <w:rFonts w:ascii="Times New Roman" w:hAnsi="Times New Roman"/>
          <w:sz w:val="28"/>
          <w:szCs w:val="28"/>
        </w:rPr>
        <w:t xml:space="preserve">a obrigação de (...), no </w:t>
      </w:r>
      <w:r>
        <w:rPr>
          <w:rFonts w:ascii="Times New Roman" w:hAnsi="Times New Roman"/>
          <w:spacing w:val="-4"/>
          <w:sz w:val="28"/>
          <w:szCs w:val="28"/>
        </w:rPr>
        <w:t xml:space="preserve">prazo </w:t>
      </w:r>
      <w:r>
        <w:rPr>
          <w:rFonts w:ascii="Times New Roman" w:hAnsi="Times New Roman"/>
          <w:sz w:val="28"/>
          <w:szCs w:val="28"/>
        </w:rPr>
        <w:t xml:space="preserve">de (...) dias  a contar da citação, ou outro </w:t>
      </w:r>
      <w:r>
        <w:rPr>
          <w:rFonts w:ascii="Times New Roman" w:hAnsi="Times New Roman"/>
          <w:spacing w:val="-4"/>
          <w:sz w:val="28"/>
          <w:szCs w:val="28"/>
        </w:rPr>
        <w:t xml:space="preserve">prazo </w:t>
      </w:r>
      <w:r>
        <w:rPr>
          <w:rFonts w:ascii="Times New Roman" w:hAnsi="Times New Roman"/>
          <w:sz w:val="28"/>
          <w:szCs w:val="28"/>
        </w:rPr>
        <w:t xml:space="preserve">que este juiz entender ser cabível, sob pena de </w:t>
      </w:r>
      <w:r>
        <w:rPr>
          <w:rFonts w:ascii="Times New Roman" w:hAnsi="Times New Roman"/>
          <w:spacing w:val="-4"/>
          <w:sz w:val="28"/>
          <w:szCs w:val="28"/>
        </w:rPr>
        <w:t xml:space="preserve">multa </w:t>
      </w:r>
      <w:r>
        <w:rPr>
          <w:rFonts w:ascii="Times New Roman" w:hAnsi="Times New Roman"/>
          <w:sz w:val="28"/>
          <w:szCs w:val="28"/>
        </w:rPr>
        <w:t xml:space="preserve">diária a ser </w:t>
      </w:r>
      <w:r>
        <w:rPr>
          <w:rFonts w:ascii="Times New Roman" w:hAnsi="Times New Roman"/>
          <w:spacing w:val="-3"/>
          <w:sz w:val="28"/>
          <w:szCs w:val="28"/>
        </w:rPr>
        <w:t xml:space="preserve">fixada </w:t>
      </w:r>
      <w:r>
        <w:rPr>
          <w:rFonts w:ascii="Times New Roman" w:hAnsi="Times New Roman"/>
          <w:sz w:val="28"/>
          <w:szCs w:val="28"/>
        </w:rPr>
        <w:t xml:space="preserve">por </w:t>
      </w:r>
      <w:r>
        <w:rPr>
          <w:rFonts w:ascii="Times New Roman" w:hAnsi="Times New Roman"/>
          <w:spacing w:val="-7"/>
          <w:sz w:val="28"/>
          <w:szCs w:val="28"/>
        </w:rPr>
        <w:t xml:space="preserve">Vossa </w:t>
      </w:r>
      <w:r>
        <w:rPr>
          <w:rFonts w:ascii="Times New Roman" w:hAnsi="Times New Roman"/>
          <w:sz w:val="28"/>
          <w:szCs w:val="28"/>
        </w:rPr>
        <w:t xml:space="preserve">Excelência nos </w:t>
      </w:r>
      <w:r>
        <w:rPr>
          <w:rFonts w:ascii="Times New Roman" w:hAnsi="Times New Roman"/>
          <w:spacing w:val="-3"/>
          <w:sz w:val="28"/>
          <w:szCs w:val="28"/>
        </w:rPr>
        <w:t xml:space="preserve">termos </w:t>
      </w:r>
      <w:r>
        <w:rPr>
          <w:rFonts w:ascii="Times New Roman" w:hAnsi="Times New Roman"/>
          <w:sz w:val="28"/>
          <w:szCs w:val="28"/>
        </w:rPr>
        <w:t xml:space="preserve">do art. 814 do CPC e se, ainda </w:t>
      </w:r>
      <w:r>
        <w:rPr>
          <w:rFonts w:ascii="Times New Roman" w:hAnsi="Times New Roman"/>
          <w:spacing w:val="-3"/>
          <w:sz w:val="28"/>
          <w:szCs w:val="28"/>
        </w:rPr>
        <w:t xml:space="preserve">assim, </w:t>
      </w:r>
      <w:r>
        <w:rPr>
          <w:rFonts w:ascii="Times New Roman" w:hAnsi="Times New Roman"/>
          <w:sz w:val="28"/>
          <w:szCs w:val="28"/>
        </w:rPr>
        <w:t xml:space="preserve">não for </w:t>
      </w:r>
      <w:r>
        <w:rPr>
          <w:rFonts w:ascii="Times New Roman" w:hAnsi="Times New Roman"/>
          <w:spacing w:val="-3"/>
          <w:sz w:val="28"/>
          <w:szCs w:val="28"/>
        </w:rPr>
        <w:t xml:space="preserve">cumprida, </w:t>
      </w:r>
      <w:r>
        <w:rPr>
          <w:rFonts w:ascii="Times New Roman" w:hAnsi="Times New Roman"/>
          <w:sz w:val="28"/>
          <w:szCs w:val="28"/>
        </w:rPr>
        <w:t xml:space="preserve">o deferimento de </w:t>
      </w:r>
      <w:r>
        <w:rPr>
          <w:rFonts w:ascii="Times New Roman" w:hAnsi="Times New Roman"/>
          <w:spacing w:val="-4"/>
          <w:sz w:val="28"/>
          <w:szCs w:val="28"/>
        </w:rPr>
        <w:t xml:space="preserve">cumprimento </w:t>
      </w:r>
      <w:r>
        <w:rPr>
          <w:rFonts w:ascii="Times New Roman" w:hAnsi="Times New Roman"/>
          <w:sz w:val="28"/>
          <w:szCs w:val="28"/>
        </w:rPr>
        <w:t xml:space="preserve">pelo </w:t>
      </w:r>
      <w:r>
        <w:rPr>
          <w:rFonts w:ascii="Times New Roman" w:hAnsi="Times New Roman"/>
          <w:spacing w:val="-3"/>
          <w:sz w:val="28"/>
          <w:szCs w:val="28"/>
        </w:rPr>
        <w:t xml:space="preserve">exequente </w:t>
      </w:r>
      <w:r>
        <w:rPr>
          <w:rFonts w:ascii="Times New Roman" w:hAnsi="Times New Roman"/>
          <w:sz w:val="28"/>
          <w:szCs w:val="28"/>
        </w:rPr>
        <w:t xml:space="preserve">à custa do </w:t>
      </w:r>
      <w:r>
        <w:rPr>
          <w:rFonts w:ascii="Times New Roman" w:hAnsi="Times New Roman"/>
          <w:spacing w:val="-3"/>
          <w:sz w:val="28"/>
          <w:szCs w:val="28"/>
        </w:rPr>
        <w:t xml:space="preserve">executado </w:t>
      </w:r>
      <w:r>
        <w:rPr>
          <w:rFonts w:ascii="Times New Roman" w:hAnsi="Times New Roman"/>
          <w:sz w:val="28"/>
          <w:szCs w:val="28"/>
        </w:rPr>
        <w:t xml:space="preserve">nos </w:t>
      </w:r>
      <w:r>
        <w:rPr>
          <w:rFonts w:ascii="Times New Roman" w:hAnsi="Times New Roman"/>
          <w:spacing w:val="-3"/>
          <w:sz w:val="28"/>
          <w:szCs w:val="28"/>
        </w:rPr>
        <w:t xml:space="preserve">termos </w:t>
      </w:r>
      <w:r>
        <w:rPr>
          <w:rFonts w:ascii="Times New Roman" w:hAnsi="Times New Roman"/>
          <w:sz w:val="28"/>
          <w:szCs w:val="28"/>
        </w:rPr>
        <w:t xml:space="preserve">do art. 816 do CPC </w:t>
      </w:r>
      <w:r>
        <w:rPr>
          <w:rFonts w:ascii="Times New Roman" w:hAnsi="Times New Roman"/>
          <w:i/>
          <w:sz w:val="28"/>
          <w:szCs w:val="28"/>
        </w:rPr>
        <w:t xml:space="preserve">(ou: e se, </w:t>
      </w:r>
      <w:r>
        <w:rPr>
          <w:rFonts w:ascii="Times New Roman" w:hAnsi="Times New Roman"/>
          <w:i/>
          <w:spacing w:val="2"/>
          <w:sz w:val="28"/>
          <w:szCs w:val="28"/>
        </w:rPr>
        <w:t xml:space="preserve">ainda assim </w:t>
      </w:r>
      <w:r>
        <w:rPr>
          <w:rFonts w:ascii="Times New Roman" w:hAnsi="Times New Roman"/>
          <w:i/>
          <w:sz w:val="28"/>
          <w:szCs w:val="28"/>
        </w:rPr>
        <w:t xml:space="preserve">não for cumprida, que </w:t>
      </w:r>
      <w:r>
        <w:rPr>
          <w:rFonts w:ascii="Times New Roman" w:hAnsi="Times New Roman"/>
          <w:i/>
          <w:spacing w:val="-4"/>
          <w:sz w:val="28"/>
          <w:szCs w:val="28"/>
        </w:rPr>
        <w:t xml:space="preserve">Vossa </w:t>
      </w:r>
      <w:r>
        <w:rPr>
          <w:rFonts w:ascii="Times New Roman" w:hAnsi="Times New Roman"/>
          <w:i/>
          <w:spacing w:val="2"/>
          <w:sz w:val="28"/>
          <w:szCs w:val="28"/>
        </w:rPr>
        <w:t xml:space="preserve">Excelência </w:t>
      </w:r>
      <w:r>
        <w:rPr>
          <w:rFonts w:ascii="Times New Roman" w:hAnsi="Times New Roman"/>
          <w:i/>
          <w:sz w:val="28"/>
          <w:szCs w:val="28"/>
        </w:rPr>
        <w:t xml:space="preserve">mande </w:t>
      </w:r>
      <w:r>
        <w:rPr>
          <w:rFonts w:ascii="Times New Roman" w:hAnsi="Times New Roman"/>
          <w:i/>
          <w:spacing w:val="-3"/>
          <w:sz w:val="28"/>
          <w:szCs w:val="28"/>
        </w:rPr>
        <w:t xml:space="preserve">desfazer </w:t>
      </w:r>
      <w:r>
        <w:rPr>
          <w:rFonts w:ascii="Times New Roman" w:hAnsi="Times New Roman"/>
          <w:i/>
          <w:sz w:val="28"/>
          <w:szCs w:val="28"/>
        </w:rPr>
        <w:t xml:space="preserve">à custa do executado), </w:t>
      </w:r>
      <w:r>
        <w:rPr>
          <w:rFonts w:ascii="Times New Roman" w:hAnsi="Times New Roman"/>
          <w:sz w:val="28"/>
          <w:szCs w:val="28"/>
        </w:rPr>
        <w:t xml:space="preserve">liquidando-se a obrigação pecuniária nestes autos com o prosseguimento do </w:t>
      </w:r>
      <w:r>
        <w:rPr>
          <w:rFonts w:ascii="Times New Roman" w:hAnsi="Times New Roman"/>
          <w:spacing w:val="-4"/>
          <w:sz w:val="28"/>
          <w:szCs w:val="28"/>
        </w:rPr>
        <w:t xml:space="preserve">cumprimento </w:t>
      </w:r>
      <w:r>
        <w:rPr>
          <w:rFonts w:ascii="Times New Roman" w:hAnsi="Times New Roman"/>
          <w:sz w:val="28"/>
          <w:szCs w:val="28"/>
        </w:rPr>
        <w:t xml:space="preserve">na </w:t>
      </w:r>
      <w:r>
        <w:rPr>
          <w:rFonts w:ascii="Times New Roman" w:hAnsi="Times New Roman"/>
          <w:spacing w:val="-3"/>
          <w:sz w:val="28"/>
          <w:szCs w:val="28"/>
        </w:rPr>
        <w:t xml:space="preserve">modalidade </w:t>
      </w:r>
      <w:r>
        <w:rPr>
          <w:rFonts w:ascii="Times New Roman" w:hAnsi="Times New Roman"/>
          <w:sz w:val="28"/>
          <w:szCs w:val="28"/>
        </w:rPr>
        <w:t xml:space="preserve">de </w:t>
      </w:r>
      <w:r>
        <w:rPr>
          <w:rFonts w:ascii="Times New Roman" w:hAnsi="Times New Roman"/>
          <w:spacing w:val="-3"/>
          <w:sz w:val="28"/>
          <w:szCs w:val="28"/>
        </w:rPr>
        <w:t xml:space="preserve">execução </w:t>
      </w:r>
      <w:r>
        <w:rPr>
          <w:rFonts w:ascii="Times New Roman" w:hAnsi="Times New Roman"/>
          <w:sz w:val="28"/>
          <w:szCs w:val="28"/>
        </w:rPr>
        <w:t>por quantia certa.</w:t>
      </w:r>
      <w:r/>
    </w:p>
    <w:p>
      <w:pPr>
        <w:pStyle w:val="Corpodotexto"/>
        <w:spacing w:lineRule="auto" w:line="290" w:before="199" w:after="0"/>
        <w:ind w:right="145"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numPr>
          <w:ilvl w:val="0"/>
          <w:numId w:val="0"/>
        </w:numPr>
        <w:tabs>
          <w:tab w:val="left" w:pos="604" w:leader="none"/>
        </w:tabs>
        <w:spacing w:before="133" w:after="0"/>
        <w:ind w:hanging="0"/>
        <w:jc w:val="both"/>
      </w:pPr>
      <w:r>
        <w:rPr>
          <w:rFonts w:ascii="Times New Roman" w:hAnsi="Times New Roman"/>
          <w:sz w:val="28"/>
          <w:szCs w:val="28"/>
        </w:rPr>
        <w:t xml:space="preserve">III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DAS </w:t>
      </w:r>
      <w:r>
        <w:rPr>
          <w:rFonts w:ascii="Times New Roman" w:hAnsi="Times New Roman"/>
          <w:sz w:val="28"/>
          <w:szCs w:val="28"/>
        </w:rPr>
        <w:t>PROVAS</w:t>
      </w:r>
      <w:r/>
    </w:p>
    <w:p>
      <w:pPr>
        <w:pStyle w:val="Corpodotexto"/>
        <w:spacing w:lineRule="auto" w:line="288" w:before="199" w:after="0"/>
        <w:ind w:right="146"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Dada a natureza da ação, faz-se a prova pelo título executivo (Código de Processo Civil, art. 784, II) que instrui a presente exordial.</w:t>
      </w:r>
      <w:r/>
    </w:p>
    <w:p>
      <w:pPr>
        <w:pStyle w:val="Corpodotexto"/>
        <w:spacing w:lineRule="auto" w:line="288" w:before="199" w:after="0"/>
        <w:ind w:left="107" w:right="146" w:firstLine="27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numPr>
          <w:ilvl w:val="0"/>
          <w:numId w:val="0"/>
        </w:numPr>
        <w:tabs>
          <w:tab w:val="left" w:pos="679" w:leader="none"/>
        </w:tabs>
        <w:ind w:hanging="0"/>
        <w:jc w:val="both"/>
      </w:pPr>
      <w:r>
        <w:rPr>
          <w:rFonts w:ascii="Times New Roman" w:hAnsi="Times New Roman"/>
          <w:sz w:val="28"/>
          <w:szCs w:val="28"/>
        </w:rPr>
        <w:t xml:space="preserve">IV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DO </w:t>
      </w:r>
      <w:r>
        <w:rPr>
          <w:rFonts w:ascii="Times New Roman" w:hAnsi="Times New Roman"/>
          <w:sz w:val="28"/>
          <w:szCs w:val="28"/>
        </w:rPr>
        <w:t>VALOR DA CAUSA</w:t>
      </w:r>
      <w:r/>
    </w:p>
    <w:p>
      <w:pPr>
        <w:pStyle w:val="Corpodotexto"/>
        <w:spacing w:before="199" w:after="0"/>
        <w:ind w:right="184"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Dá-se à presente o valor de R$ (...).</w:t>
      </w:r>
      <w:r/>
    </w:p>
    <w:p>
      <w:pPr>
        <w:pStyle w:val="Corpodotexto"/>
        <w:spacing w:before="199" w:after="0"/>
        <w:ind w:right="184"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left="108" w:hanging="0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Advogad</w:t>
      </w:r>
      <w:r>
        <w:rPr>
          <w:rFonts w:ascii="Times New Roman" w:hAnsi="Times New Roman"/>
          <w:sz w:val="28"/>
          <w:szCs w:val="28"/>
        </w:rPr>
        <w:t>o</w:t>
      </w:r>
      <w:r/>
    </w:p>
    <w:p>
      <w:pPr>
        <w:pStyle w:val="Corpodotexto"/>
        <w:ind w:left="108" w:hanging="0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OAB/UF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sectPr>
      <w:footerReference w:type="default" r:id="rId2"/>
      <w:type w:val="nextPage"/>
      <w:pgSz w:w="11906" w:h="16838"/>
      <w:pgMar w:left="1985" w:right="1418" w:header="0" w:top="1417" w:footer="709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ind w:left="0" w:hanging="0"/>
      <w:rPr>
        <w:sz w:val="20"/>
        <w:sz w:val="20"/>
        <w:szCs w:val="27"/>
        <w:rFonts w:ascii="Arial" w:hAnsi="Arial" w:eastAsia="Arial" w:cs="Arial"/>
        <w:lang w:val="en-US"/>
      </w:rPr>
    </w:pPr>
    <w:r>
      <w:rPr>
        <w:sz w:val="20"/>
      </w:rPr>
    </w:r>
    <w:r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upperRoman"/>
      <w:lvlText w:val="%1"/>
      <w:lvlJc w:val="left"/>
      <w:pPr>
        <w:ind w:left="603" w:hanging="226"/>
      </w:pPr>
      <w:rPr>
        <w:sz w:val="27"/>
        <w:spacing w:val="-1"/>
        <w:b/>
        <w:szCs w:val="27"/>
        <w:bCs/>
        <w:w w:val="100"/>
      </w:rPr>
    </w:lvl>
    <w:lvl w:ilvl="1">
      <w:start w:val="1"/>
      <w:numFmt w:val="bullet"/>
      <w:lvlText w:val=""/>
      <w:lvlJc w:val="left"/>
      <w:pPr>
        <w:ind w:left="1410" w:hanging="22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21" w:hanging="22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31" w:hanging="22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842" w:hanging="22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52" w:hanging="22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63" w:hanging="22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273" w:hanging="22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084" w:hanging="226"/>
      </w:pPr>
      <w:rPr>
        <w:rFonts w:ascii="Symbol" w:hAnsi="Symbol" w:cs="Symbol" w:hint="default"/>
      </w:rPr>
    </w:lvl>
  </w:abstractNum>
  <w:abstractNum w:abstractNumId="2">
    <w:lvl w:ilvl="0">
      <w:start w:val="1"/>
      <w:numFmt w:val="upperRoman"/>
      <w:lvlText w:val="%1"/>
      <w:lvlJc w:val="left"/>
      <w:pPr>
        <w:ind w:left="528" w:hanging="151"/>
      </w:pPr>
      <w:rPr>
        <w:sz w:val="27"/>
        <w:b/>
        <w:szCs w:val="27"/>
        <w:bCs/>
        <w:w w:val="100"/>
      </w:rPr>
    </w:lvl>
    <w:lvl w:ilvl="1">
      <w:start w:val="1"/>
      <w:numFmt w:val="bullet"/>
      <w:lvlText w:val=""/>
      <w:lvlJc w:val="left"/>
      <w:pPr>
        <w:ind w:left="1338" w:hanging="15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57" w:hanging="15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75" w:hanging="15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4" w:hanging="15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12" w:hanging="15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31" w:hanging="15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249" w:hanging="15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068" w:hanging="151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1" w:name="Normal"/>
    <w:lsdException w:qFormat="1" w:semiHidden="0" w:unhideWhenUsed="0" w:uiPriority="9" w:name="heading 1"/>
    <w:lsdException w:qFormat="1" w:uiPriority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uiPriority w:val="1"/>
    <w:qFormat/>
    <w:rsid w:val="000c1eb2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sz w:val="22"/>
      <w:szCs w:val="22"/>
      <w:lang w:val="en-US" w:eastAsia="en-US" w:bidi="ar-SA"/>
    </w:rPr>
  </w:style>
  <w:style w:type="paragraph" w:styleId="Ttulo2">
    <w:name w:val="Título 2"/>
    <w:basedOn w:val="Normal"/>
    <w:link w:val="Ttulo2Char"/>
    <w:uiPriority w:val="1"/>
    <w:qFormat/>
    <w:rsid w:val="000c1eb2"/>
    <w:pPr>
      <w:spacing w:before="136" w:after="0"/>
      <w:ind w:left="378" w:hanging="0"/>
      <w:outlineLvl w:val="1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har" w:customStyle="1">
    <w:name w:val="Título 2 Char"/>
    <w:basedOn w:val="DefaultParagraphFont"/>
    <w:link w:val="Ttulo2"/>
    <w:uiPriority w:val="1"/>
    <w:rsid w:val="000c1eb2"/>
    <w:rPr>
      <w:rFonts w:ascii="Arial" w:hAnsi="Arial" w:eastAsia="Arial" w:cs="Arial"/>
      <w:b/>
      <w:bCs/>
      <w:sz w:val="27"/>
      <w:szCs w:val="27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rsid w:val="000c1eb2"/>
    <w:rPr>
      <w:rFonts w:ascii="Arial" w:hAnsi="Arial" w:eastAsia="Arial" w:cs="Arial"/>
      <w:sz w:val="27"/>
      <w:szCs w:val="27"/>
      <w:lang w:val="en-US"/>
    </w:rPr>
  </w:style>
  <w:style w:type="character" w:styleId="ListLabel1">
    <w:name w:val="ListLabel 1"/>
    <w:rPr>
      <w:rFonts w:eastAsia="Arial" w:cs="Arial"/>
      <w:b/>
      <w:bCs/>
      <w:spacing w:val="-1"/>
      <w:w w:val="100"/>
      <w:sz w:val="27"/>
      <w:szCs w:val="27"/>
    </w:rPr>
  </w:style>
  <w:style w:type="character" w:styleId="ListLabel2">
    <w:name w:val="ListLabel 2"/>
    <w:rPr>
      <w:rFonts w:eastAsia="Arial" w:cs="Arial"/>
      <w:b/>
      <w:bCs/>
      <w:w w:val="100"/>
      <w:sz w:val="27"/>
      <w:szCs w:val="27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1"/>
    <w:qFormat/>
    <w:rsid w:val="000c1eb2"/>
    <w:pPr>
      <w:spacing w:lineRule="auto" w:line="288" w:before="76" w:after="0"/>
      <w:ind w:left="108" w:hanging="0"/>
    </w:pPr>
    <w:rPr>
      <w:sz w:val="27"/>
      <w:szCs w:val="27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Rodap">
    <w:name w:val="Rodapé"/>
    <w:basedOn w:val="Normal"/>
    <w:pPr/>
    <w:rPr/>
  </w:style>
  <w:style w:type="paragraph" w:styleId="Contedodoquadro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Application>LibreOffice/4.3.0.4$Windows_x86 LibreOffice_project/62ad5818884a2fc2e5780dd45466868d41009ec0</Application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2016-03-16T21:49:00Z</dcterms:created>
  <dc:creator>Jessica Medeiros</dc:creator>
  <dc:language>pt-BR</dc:language>
  <dcterms:modified xsi:type="dcterms:W3CDTF">2016-03-18T13:58:49Z</dcterms:modified>
  <cp:revision>3</cp:revision>
</cp:coreProperties>
</file>